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78911" w14:textId="1FB6EF11" w:rsidR="00B3013B" w:rsidRPr="00E57EF9" w:rsidRDefault="00B3013B" w:rsidP="004BAFBF">
      <w:pPr>
        <w:rPr>
          <w:rFonts w:eastAsiaTheme="majorEastAsia"/>
          <w:sz w:val="40"/>
          <w:szCs w:val="40"/>
          <w:lang w:val="nl-NL"/>
        </w:rPr>
      </w:pPr>
      <w:r w:rsidRPr="00E57EF9">
        <w:rPr>
          <w:rFonts w:eastAsiaTheme="majorEastAsia"/>
          <w:sz w:val="40"/>
          <w:szCs w:val="40"/>
          <w:lang w:val="nl-NL"/>
        </w:rPr>
        <w:t>TOP V 6520 C: een nieuwe, wendbare zwad</w:t>
      </w:r>
      <w:r w:rsidR="02527F5E" w:rsidRPr="00E57EF9">
        <w:rPr>
          <w:rFonts w:eastAsiaTheme="majorEastAsia"/>
          <w:sz w:val="40"/>
          <w:szCs w:val="40"/>
          <w:lang w:val="nl-NL"/>
        </w:rPr>
        <w:t>hark</w:t>
      </w:r>
      <w:r w:rsidRPr="00E57EF9">
        <w:rPr>
          <w:rFonts w:eastAsiaTheme="majorEastAsia"/>
          <w:sz w:val="40"/>
          <w:szCs w:val="40"/>
          <w:lang w:val="nl-NL"/>
        </w:rPr>
        <w:t xml:space="preserve"> van PÖTTINGER</w:t>
      </w:r>
    </w:p>
    <w:p w14:paraId="10378840" w14:textId="00D8AFA4" w:rsidR="004409FA" w:rsidRPr="00E57EF9" w:rsidRDefault="004409FA" w:rsidP="004BAFBF">
      <w:pPr>
        <w:rPr>
          <w:rFonts w:eastAsia="Times New Roman"/>
          <w:sz w:val="32"/>
          <w:szCs w:val="32"/>
          <w:lang w:val="nl-NL"/>
          <w14:ligatures w14:val="none"/>
        </w:rPr>
      </w:pPr>
      <w:r w:rsidRPr="00E57EF9">
        <w:rPr>
          <w:rFonts w:eastAsia="Times New Roman"/>
          <w:sz w:val="32"/>
          <w:szCs w:val="32"/>
          <w:lang w:val="nl-NL"/>
          <w14:ligatures w14:val="none"/>
        </w:rPr>
        <w:t>Dankzij</w:t>
      </w:r>
      <w:r w:rsidRPr="00E57EF9">
        <w:rPr>
          <w:rFonts w:eastAsia="Times New Roman"/>
          <w:sz w:val="32"/>
          <w:szCs w:val="32"/>
          <w:lang w:val="nl-NL"/>
        </w:rPr>
        <w:t xml:space="preserve"> de innovatieve, </w:t>
      </w:r>
      <w:r w:rsidR="22906010" w:rsidRPr="00E57EF9">
        <w:rPr>
          <w:rFonts w:eastAsia="Times New Roman"/>
          <w:sz w:val="32"/>
          <w:szCs w:val="32"/>
          <w:lang w:val="nl-NL"/>
        </w:rPr>
        <w:t>zwenkbare aan</w:t>
      </w:r>
      <w:r w:rsidRPr="00E57EF9">
        <w:rPr>
          <w:rFonts w:eastAsia="Times New Roman"/>
          <w:sz w:val="32"/>
          <w:szCs w:val="32"/>
          <w:lang w:val="nl-NL"/>
        </w:rPr>
        <w:t>koppeling en de optimale aanpassing aan de bodem, voor voer van hoge kwaliteit</w:t>
      </w:r>
    </w:p>
    <w:p w14:paraId="2F915252" w14:textId="744D584B" w:rsidR="00342D71" w:rsidRPr="00E57EF9" w:rsidRDefault="00342D71" w:rsidP="004BAFBF">
      <w:pPr>
        <w:rPr>
          <w:lang w:val="nl-NL"/>
        </w:rPr>
      </w:pPr>
      <w:r w:rsidRPr="00E57EF9">
        <w:rPr>
          <w:lang w:val="nl-NL"/>
        </w:rPr>
        <w:t xml:space="preserve">De nieuwe TOP V 6520 C is een compacte, </w:t>
      </w:r>
      <w:r w:rsidR="4FA4A52A" w:rsidRPr="00E57EF9">
        <w:rPr>
          <w:lang w:val="nl-NL"/>
        </w:rPr>
        <w:t>gedragen</w:t>
      </w:r>
      <w:r w:rsidRPr="00E57EF9">
        <w:rPr>
          <w:lang w:val="nl-NL"/>
        </w:rPr>
        <w:t xml:space="preserve"> zwadhark met twee rotoren, die zich kenmerkt door een uitzonderlijke wendbaarheid – ideaal voor bedrijven waar de voerhoeveelheden constant groot zijn en waar vaak moet worden gemanoeuvreerd. Dankzij de innovatieve zwenkbare </w:t>
      </w:r>
      <w:r w:rsidR="0A9F3275" w:rsidRPr="00E57EF9">
        <w:rPr>
          <w:lang w:val="nl-NL"/>
        </w:rPr>
        <w:t xml:space="preserve">aanbouwbok </w:t>
      </w:r>
      <w:r w:rsidRPr="00E57EF9">
        <w:rPr>
          <w:lang w:val="nl-NL"/>
        </w:rPr>
        <w:t xml:space="preserve">volgt de zwadhark met centrale aflegging het traject van de tractor nauwkeurig in bochten. De hoge centreerkracht van de mechanische schokdempers van de zwenkbare </w:t>
      </w:r>
      <w:r w:rsidR="767E43E4" w:rsidRPr="00E57EF9">
        <w:rPr>
          <w:lang w:val="nl-NL"/>
        </w:rPr>
        <w:t xml:space="preserve">bok </w:t>
      </w:r>
      <w:r w:rsidRPr="00E57EF9">
        <w:rPr>
          <w:lang w:val="nl-NL"/>
        </w:rPr>
        <w:t>zorgt ervoor dat de machine soepel, schokvrij en zonder zijwaartse schommelingen blijft werken. Bovendien wordt zo elk verlies van controle op hellingen voorkomen.</w:t>
      </w:r>
    </w:p>
    <w:p w14:paraId="02296765" w14:textId="2F9B34AC" w:rsidR="00322B70" w:rsidRPr="00E57EF9" w:rsidRDefault="00322B70" w:rsidP="004BAFBF">
      <w:pPr>
        <w:rPr>
          <w:lang w:val="nl-NL"/>
        </w:rPr>
      </w:pPr>
      <w:r w:rsidRPr="00E57EF9">
        <w:rPr>
          <w:lang w:val="nl-NL"/>
        </w:rPr>
        <w:t>Dankzij de cardanische ophanging van de rotoren kan de machine zich driedimensionaal aan de bodem aanpassen. Het nieuwe MULTITAST-</w:t>
      </w:r>
      <w:r w:rsidR="00F96D9A" w:rsidRPr="00E57EF9">
        <w:rPr>
          <w:lang w:val="nl-NL"/>
        </w:rPr>
        <w:t>tast</w:t>
      </w:r>
      <w:r w:rsidRPr="00E57EF9">
        <w:rPr>
          <w:lang w:val="nl-NL"/>
        </w:rPr>
        <w:t xml:space="preserve">wiel, dat als optie verkrijgbaar is en rechtstreeks op de </w:t>
      </w:r>
      <w:r w:rsidR="479C385E" w:rsidRPr="00E57EF9">
        <w:rPr>
          <w:lang w:val="nl-NL"/>
        </w:rPr>
        <w:t xml:space="preserve">aanbouwbok </w:t>
      </w:r>
      <w:r w:rsidRPr="00E57EF9">
        <w:rPr>
          <w:lang w:val="nl-NL"/>
        </w:rPr>
        <w:t>is gemonteerd, zorgt ervoor dat de zwad</w:t>
      </w:r>
      <w:r w:rsidR="00F96D9A" w:rsidRPr="00E57EF9">
        <w:rPr>
          <w:lang w:val="nl-NL"/>
        </w:rPr>
        <w:t>hark</w:t>
      </w:r>
      <w:r w:rsidRPr="00E57EF9">
        <w:rPr>
          <w:lang w:val="nl-NL"/>
        </w:rPr>
        <w:t xml:space="preserve"> over alle oneffenheden in de bodem kan glijden. Dankzij deze kenmerken garandeert deze zwad</w:t>
      </w:r>
      <w:r w:rsidR="004D0FC1" w:rsidRPr="00E57EF9">
        <w:rPr>
          <w:lang w:val="nl-NL"/>
        </w:rPr>
        <w:t>hark</w:t>
      </w:r>
      <w:r w:rsidRPr="00E57EF9">
        <w:rPr>
          <w:lang w:val="nl-NL"/>
        </w:rPr>
        <w:t xml:space="preserve"> een zorgvuldige zwadvorming, een laag aandeel </w:t>
      </w:r>
      <w:r w:rsidR="19CF7C54" w:rsidRPr="00E57EF9">
        <w:rPr>
          <w:lang w:val="nl-NL"/>
        </w:rPr>
        <w:t xml:space="preserve">aarde </w:t>
      </w:r>
      <w:r w:rsidRPr="00E57EF9">
        <w:rPr>
          <w:lang w:val="nl-NL"/>
        </w:rPr>
        <w:t xml:space="preserve">en bijgevolg voer van hoge kwaliteit. De tandemassen zorgen voor een perfecte compensatie van oneffenheden in de bodem. Dit garandeert een goede stabiliteit en een </w:t>
      </w:r>
      <w:r w:rsidR="40D1AEDD" w:rsidRPr="00E57EF9">
        <w:rPr>
          <w:lang w:val="nl-NL"/>
        </w:rPr>
        <w:t>rustig</w:t>
      </w:r>
      <w:r w:rsidRPr="00E57EF9">
        <w:rPr>
          <w:lang w:val="nl-NL"/>
        </w:rPr>
        <w:t>e werking, zelfs bij hoge snelheden.</w:t>
      </w:r>
    </w:p>
    <w:p w14:paraId="50B03BC7" w14:textId="2C97D129" w:rsidR="003D3CEA" w:rsidRPr="00E57EF9" w:rsidRDefault="003D3CEA" w:rsidP="004BAFBF">
      <w:pPr>
        <w:rPr>
          <w:rFonts w:eastAsiaTheme="majorEastAsia" w:cstheme="majorBidi"/>
          <w:b/>
          <w:bCs/>
          <w:lang w:val="nl-NL"/>
        </w:rPr>
      </w:pPr>
      <w:r w:rsidRPr="00E57EF9">
        <w:rPr>
          <w:rFonts w:eastAsiaTheme="majorEastAsia" w:cstheme="majorBidi"/>
          <w:b/>
          <w:bCs/>
          <w:lang w:val="nl-NL"/>
        </w:rPr>
        <w:t xml:space="preserve">Soepele </w:t>
      </w:r>
      <w:r w:rsidR="39887B73" w:rsidRPr="00E57EF9">
        <w:rPr>
          <w:rFonts w:eastAsiaTheme="majorEastAsia" w:cstheme="majorBidi"/>
          <w:b/>
          <w:bCs/>
          <w:lang w:val="nl-NL"/>
        </w:rPr>
        <w:t>manoeuvres</w:t>
      </w:r>
      <w:r w:rsidRPr="00E57EF9">
        <w:rPr>
          <w:rFonts w:eastAsiaTheme="majorEastAsia" w:cstheme="majorBidi"/>
          <w:b/>
          <w:bCs/>
          <w:lang w:val="nl-NL"/>
        </w:rPr>
        <w:t>, compact transport</w:t>
      </w:r>
    </w:p>
    <w:p w14:paraId="215CAE15" w14:textId="6D46B4BB" w:rsidR="001253D6" w:rsidRPr="00E57EF9" w:rsidRDefault="001253D6" w:rsidP="004BAFBF">
      <w:pPr>
        <w:rPr>
          <w:lang w:val="nl-NL"/>
        </w:rPr>
      </w:pPr>
      <w:r w:rsidRPr="00E57EF9">
        <w:rPr>
          <w:lang w:val="nl-NL"/>
        </w:rPr>
        <w:t xml:space="preserve">Op de kopakkers wordt de machine soepel door de hefinrichting van de tractor opgetild en voorzichtig in de middenstand gecentreerd. De bodemvrijheid van de TOP V 6520 C vergemakkelijkt het manoeuvreren en voorkomt </w:t>
      </w:r>
      <w:r w:rsidR="27515883" w:rsidRPr="00E57EF9">
        <w:rPr>
          <w:lang w:val="nl-NL"/>
        </w:rPr>
        <w:t>dat de zwaden waar men over rijdt uit elkaar worden getrokken.</w:t>
      </w:r>
      <w:r w:rsidRPr="00E57EF9">
        <w:rPr>
          <w:lang w:val="nl-NL"/>
        </w:rPr>
        <w:t xml:space="preserve"> De TOP V 6520 C onderscheidt zich ook door zijn compacte transportstand, waarin het zwaartepunt van de machine dicht bij de tractor ligt.</w:t>
      </w:r>
    </w:p>
    <w:p w14:paraId="327947F4" w14:textId="51282A67" w:rsidR="00EB2085" w:rsidRPr="00E57EF9" w:rsidRDefault="00EB2085" w:rsidP="004BAFBF">
      <w:pPr>
        <w:rPr>
          <w:rFonts w:eastAsiaTheme="majorEastAsia" w:cstheme="majorBidi"/>
          <w:b/>
          <w:bCs/>
        </w:rPr>
      </w:pPr>
      <w:r w:rsidRPr="00E57EF9">
        <w:rPr>
          <w:rFonts w:eastAsiaTheme="majorEastAsia" w:cstheme="majorBidi"/>
          <w:b/>
          <w:bCs/>
        </w:rPr>
        <w:lastRenderedPageBreak/>
        <w:t xml:space="preserve">Een </w:t>
      </w:r>
      <w:proofErr w:type="spellStart"/>
      <w:r w:rsidRPr="00E57EF9">
        <w:rPr>
          <w:rFonts w:eastAsiaTheme="majorEastAsia" w:cstheme="majorBidi"/>
          <w:b/>
          <w:bCs/>
        </w:rPr>
        <w:t>betrouwbare</w:t>
      </w:r>
      <w:proofErr w:type="spellEnd"/>
      <w:r w:rsidRPr="00E57EF9">
        <w:rPr>
          <w:rFonts w:eastAsiaTheme="majorEastAsia" w:cstheme="majorBidi"/>
          <w:b/>
          <w:bCs/>
        </w:rPr>
        <w:t xml:space="preserve"> en </w:t>
      </w:r>
      <w:proofErr w:type="spellStart"/>
      <w:r w:rsidRPr="00E57EF9">
        <w:rPr>
          <w:rFonts w:eastAsiaTheme="majorEastAsia" w:cstheme="majorBidi"/>
          <w:b/>
          <w:bCs/>
        </w:rPr>
        <w:t>veelzijdige</w:t>
      </w:r>
      <w:proofErr w:type="spellEnd"/>
      <w:r w:rsidRPr="00E57EF9">
        <w:rPr>
          <w:rFonts w:eastAsiaTheme="majorEastAsia" w:cstheme="majorBidi"/>
          <w:b/>
          <w:bCs/>
        </w:rPr>
        <w:t xml:space="preserve"> machine</w:t>
      </w:r>
    </w:p>
    <w:p w14:paraId="6C912EF6" w14:textId="2104A7A0" w:rsidR="00FC2299" w:rsidRPr="00E57EF9" w:rsidRDefault="00FC2299" w:rsidP="004BAFBF">
      <w:pPr>
        <w:rPr>
          <w:lang w:val="nl-NL"/>
        </w:rPr>
      </w:pPr>
      <w:r w:rsidRPr="00E57EF9">
        <w:rPr>
          <w:lang w:val="nl-NL"/>
        </w:rPr>
        <w:t xml:space="preserve">De werkbreedte kan mechanisch worden ingesteld van 5,9 m tot 6,5 m en kan aan elk oogstmateriaal worden aangepast. De bereikte zwadbreedtes liggen tussen 1 en 1,6 m. De TOP V 6520 C is daarom ideaal voor grote hoeveelheden voer of in combinatie met kleinere oogstmachines. </w:t>
      </w:r>
    </w:p>
    <w:p w14:paraId="79B81B79" w14:textId="5F2C36D4" w:rsidR="00FC2299" w:rsidRPr="00E57EF9" w:rsidRDefault="00FC2299" w:rsidP="004BAFBF">
      <w:pPr>
        <w:rPr>
          <w:lang w:val="nl-NL"/>
        </w:rPr>
      </w:pPr>
      <w:r w:rsidRPr="00E57EF9">
        <w:rPr>
          <w:lang w:val="nl-NL"/>
        </w:rPr>
        <w:t xml:space="preserve">Met deze nieuwe zwadhark biedt PÖTTINGER een machine aan die tegen een stootje kan. Het gewicht en de kosten zijn </w:t>
      </w:r>
      <w:r w:rsidR="62FF9FB5" w:rsidRPr="00E57EF9">
        <w:rPr>
          <w:lang w:val="nl-NL"/>
        </w:rPr>
        <w:t>bespaa</w:t>
      </w:r>
      <w:r w:rsidR="34070F29" w:rsidRPr="00E57EF9">
        <w:rPr>
          <w:lang w:val="nl-NL"/>
        </w:rPr>
        <w:t>rd</w:t>
      </w:r>
      <w:r w:rsidRPr="00E57EF9">
        <w:rPr>
          <w:lang w:val="nl-NL"/>
        </w:rPr>
        <w:t>, terwijl de hoge robuustheid behouden is gebleven. De TOP V 6520 C is een betrouwbare machine waarop u kunt rekenen, vooral tijdens het oogstseizoen, wanneer elke minuut telt.</w:t>
      </w:r>
    </w:p>
    <w:p w14:paraId="78D89361" w14:textId="77777777" w:rsidR="00EF5CCC" w:rsidRPr="00FC2299" w:rsidRDefault="00EF5CCC" w:rsidP="004F733C">
      <w:pPr>
        <w:rPr>
          <w:lang w:val="nl-NL"/>
        </w:rPr>
      </w:pPr>
    </w:p>
    <w:p w14:paraId="55743736" w14:textId="77777777" w:rsidR="004F733C" w:rsidRDefault="004F733C" w:rsidP="004F733C">
      <w:pPr>
        <w:spacing w:after="120"/>
        <w:rPr>
          <w:b/>
          <w:bCs/>
        </w:rPr>
      </w:pPr>
      <w:r>
        <w:rPr>
          <w:b/>
        </w:rPr>
        <w:t xml:space="preserve">Aperçu des photos 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4240"/>
      </w:tblGrid>
      <w:tr w:rsidR="004F733C" w14:paraId="79D79FB3" w14:textId="77777777" w:rsidTr="004BAFBF">
        <w:tc>
          <w:tcPr>
            <w:tcW w:w="4390" w:type="dxa"/>
            <w:vAlign w:val="center"/>
          </w:tcPr>
          <w:p w14:paraId="7BD8A77C" w14:textId="3D0918A3" w:rsidR="00AB7B74" w:rsidRPr="00822CE4" w:rsidRDefault="003354F7" w:rsidP="003354F7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1030C2B" wp14:editId="2AB2210F">
                  <wp:extent cx="1895226" cy="1224000"/>
                  <wp:effectExtent l="0" t="0" r="0" b="0"/>
                  <wp:docPr id="12097755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775569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2" t="3023" r="1398" b="32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226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0" w:type="dxa"/>
            <w:vAlign w:val="center"/>
          </w:tcPr>
          <w:p w14:paraId="6F39073D" w14:textId="392A6A68" w:rsidR="004F733C" w:rsidRDefault="003354F7" w:rsidP="003354F7">
            <w:pPr>
              <w:spacing w:after="12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45F09F8" wp14:editId="26DA2FBB">
                  <wp:extent cx="1629327" cy="1224000"/>
                  <wp:effectExtent l="0" t="0" r="9525" b="0"/>
                  <wp:docPr id="96519989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19989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327" cy="12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733C" w:rsidRPr="00F9331D" w14:paraId="494D89B1" w14:textId="77777777" w:rsidTr="004BAFBF">
        <w:tc>
          <w:tcPr>
            <w:tcW w:w="4390" w:type="dxa"/>
            <w:vAlign w:val="center"/>
          </w:tcPr>
          <w:p w14:paraId="60168FA2" w14:textId="7E2B3016" w:rsidR="00DA1237" w:rsidRPr="00DA1237" w:rsidRDefault="0DBFA06C" w:rsidP="004BAFBF">
            <w:pPr>
              <w:pStyle w:val="NoSpacing"/>
              <w:spacing w:before="120" w:after="120"/>
              <w:rPr>
                <w:color w:val="00B050"/>
                <w:sz w:val="22"/>
                <w:szCs w:val="22"/>
                <w:lang w:val="nl-NL"/>
              </w:rPr>
            </w:pPr>
            <w:r w:rsidRPr="004513B8">
              <w:rPr>
                <w:sz w:val="22"/>
                <w:szCs w:val="22"/>
                <w:lang w:val="nl-NL"/>
              </w:rPr>
              <w:t>De TOP V 6520 C is compact en wendbaar</w:t>
            </w:r>
          </w:p>
        </w:tc>
        <w:tc>
          <w:tcPr>
            <w:tcW w:w="4240" w:type="dxa"/>
            <w:vAlign w:val="center"/>
          </w:tcPr>
          <w:p w14:paraId="5C91328F" w14:textId="2805F055" w:rsidR="00EF5CCC" w:rsidRPr="00EF5CCC" w:rsidRDefault="11566606" w:rsidP="004BAFBF">
            <w:pPr>
              <w:pStyle w:val="NoSpacing"/>
              <w:spacing w:before="120" w:after="120"/>
              <w:rPr>
                <w:color w:val="00B050"/>
                <w:sz w:val="22"/>
                <w:szCs w:val="22"/>
                <w:lang w:val="nl-NL"/>
              </w:rPr>
            </w:pPr>
            <w:r w:rsidRPr="004513B8">
              <w:rPr>
                <w:sz w:val="22"/>
                <w:szCs w:val="22"/>
                <w:lang w:val="nl-NL"/>
              </w:rPr>
              <w:t xml:space="preserve">De </w:t>
            </w:r>
            <w:r w:rsidR="6C5DE6B4" w:rsidRPr="004513B8">
              <w:rPr>
                <w:sz w:val="22"/>
                <w:szCs w:val="22"/>
                <w:lang w:val="nl-NL"/>
              </w:rPr>
              <w:t>dubbele zwadhark met middenafleg</w:t>
            </w:r>
            <w:r w:rsidRPr="004513B8">
              <w:rPr>
                <w:sz w:val="22"/>
                <w:szCs w:val="22"/>
                <w:lang w:val="nl-NL"/>
              </w:rPr>
              <w:t xml:space="preserve"> onderscheidt zich door een uitstekende aanpassing aan het terrein</w:t>
            </w:r>
          </w:p>
        </w:tc>
      </w:tr>
      <w:tr w:rsidR="004F733C" w:rsidRPr="000A03FF" w14:paraId="232C353B" w14:textId="77777777" w:rsidTr="004BAFBF">
        <w:tc>
          <w:tcPr>
            <w:tcW w:w="4390" w:type="dxa"/>
            <w:vAlign w:val="center"/>
          </w:tcPr>
          <w:p w14:paraId="3EA81ACD" w14:textId="4ACFE5BB" w:rsidR="004F733C" w:rsidRPr="00225B2C" w:rsidRDefault="0077504A" w:rsidP="003354F7">
            <w:pPr>
              <w:spacing w:after="120" w:line="240" w:lineRule="auto"/>
              <w:jc w:val="center"/>
              <w:rPr>
                <w:bCs/>
                <w:sz w:val="20"/>
                <w:szCs w:val="20"/>
              </w:rPr>
            </w:pPr>
            <w:hyperlink r:id="rId11" w:history="1">
              <w:proofErr w:type="spellStart"/>
              <w:r w:rsidR="00E57EF9">
                <w:rPr>
                  <w:rStyle w:val="Hyperlink"/>
                  <w:sz w:val="20"/>
                </w:rPr>
                <w:t>link</w:t>
              </w:r>
              <w:proofErr w:type="spellEnd"/>
              <w:r w:rsidR="00E57EF9">
                <w:rPr>
                  <w:rStyle w:val="Hyperlink"/>
                  <w:sz w:val="20"/>
                </w:rPr>
                <w:t xml:space="preserve"> </w:t>
              </w:r>
              <w:proofErr w:type="spellStart"/>
              <w:r w:rsidR="00E57EF9">
                <w:rPr>
                  <w:rStyle w:val="Hyperlink"/>
                  <w:sz w:val="20"/>
                </w:rPr>
                <w:t>naar</w:t>
              </w:r>
              <w:proofErr w:type="spellEnd"/>
              <w:r w:rsidR="00E57EF9">
                <w:rPr>
                  <w:rStyle w:val="Hyperlink"/>
                  <w:sz w:val="20"/>
                </w:rPr>
                <w:t xml:space="preserve"> de </w:t>
              </w:r>
              <w:proofErr w:type="spellStart"/>
              <w:r w:rsidR="00E57EF9">
                <w:rPr>
                  <w:rStyle w:val="Hyperlink"/>
                  <w:sz w:val="20"/>
                </w:rPr>
                <w:t>afbeelding</w:t>
              </w:r>
              <w:proofErr w:type="spellEnd"/>
            </w:hyperlink>
          </w:p>
        </w:tc>
        <w:tc>
          <w:tcPr>
            <w:tcW w:w="4240" w:type="dxa"/>
            <w:vAlign w:val="center"/>
          </w:tcPr>
          <w:p w14:paraId="5218F999" w14:textId="7939B9D8" w:rsidR="004F733C" w:rsidRPr="00225B2C" w:rsidRDefault="0077504A" w:rsidP="003354F7">
            <w:pPr>
              <w:spacing w:after="120" w:line="240" w:lineRule="auto"/>
              <w:jc w:val="center"/>
              <w:rPr>
                <w:rStyle w:val="Hyperlink"/>
                <w:sz w:val="20"/>
                <w:szCs w:val="20"/>
              </w:rPr>
            </w:pPr>
            <w:hyperlink r:id="rId12" w:history="1">
              <w:proofErr w:type="spellStart"/>
              <w:r w:rsidR="00E57EF9">
                <w:rPr>
                  <w:rStyle w:val="Hyperlink"/>
                  <w:sz w:val="20"/>
                </w:rPr>
                <w:t>link</w:t>
              </w:r>
              <w:proofErr w:type="spellEnd"/>
              <w:r w:rsidR="00E57EF9">
                <w:rPr>
                  <w:rStyle w:val="Hyperlink"/>
                  <w:sz w:val="20"/>
                </w:rPr>
                <w:t xml:space="preserve"> </w:t>
              </w:r>
              <w:proofErr w:type="spellStart"/>
              <w:r w:rsidR="00E57EF9">
                <w:rPr>
                  <w:rStyle w:val="Hyperlink"/>
                  <w:sz w:val="20"/>
                </w:rPr>
                <w:t>naar</w:t>
              </w:r>
              <w:proofErr w:type="spellEnd"/>
              <w:r w:rsidR="00E57EF9">
                <w:rPr>
                  <w:rStyle w:val="Hyperlink"/>
                  <w:sz w:val="20"/>
                </w:rPr>
                <w:t xml:space="preserve"> de </w:t>
              </w:r>
              <w:proofErr w:type="spellStart"/>
              <w:r w:rsidR="00E57EF9">
                <w:rPr>
                  <w:rStyle w:val="Hyperlink"/>
                  <w:sz w:val="20"/>
                </w:rPr>
                <w:t>afbeelding</w:t>
              </w:r>
              <w:proofErr w:type="spellEnd"/>
            </w:hyperlink>
          </w:p>
        </w:tc>
      </w:tr>
    </w:tbl>
    <w:p w14:paraId="63B650BC" w14:textId="2690CDCF" w:rsidR="00BA0FA2" w:rsidRPr="00E57EF9" w:rsidRDefault="00F55AD4" w:rsidP="00E57EF9">
      <w:pPr>
        <w:widowControl w:val="0"/>
        <w:autoSpaceDE w:val="0"/>
        <w:autoSpaceDN w:val="0"/>
        <w:adjustRightInd w:val="0"/>
        <w:rPr>
          <w:snapToGrid w:val="0"/>
          <w:color w:val="ED7D31" w:themeColor="accent2"/>
          <w:lang w:val="nl-NL"/>
        </w:rPr>
      </w:pPr>
      <w:r w:rsidRPr="0051083E">
        <w:rPr>
          <w:rStyle w:val="Hyperlink"/>
          <w:snapToGrid w:val="0"/>
          <w:color w:val="auto"/>
          <w:u w:val="none"/>
          <w:lang w:val="nl-NL"/>
        </w:rPr>
        <w:t>Meer foto’s en illustraties zijn te vinden op de website van PÖTTINGER op het volgende adres:</w:t>
      </w:r>
      <w:r w:rsidR="00E97D6F" w:rsidRPr="0051083E">
        <w:rPr>
          <w:lang w:val="nl-NL"/>
        </w:rPr>
        <w:t xml:space="preserve"> </w:t>
      </w:r>
      <w:hyperlink r:id="rId13" w:history="1">
        <w:r w:rsidR="00E97D6F" w:rsidRPr="0051083E">
          <w:rPr>
            <w:rStyle w:val="Hyperlink"/>
            <w:snapToGrid w:val="0"/>
            <w:lang w:val="nl-NL"/>
          </w:rPr>
          <w:t>https://www.poettinger.at/nl_be/services/downloadcenter</w:t>
        </w:r>
      </w:hyperlink>
    </w:p>
    <w:sectPr w:rsidR="00BA0FA2" w:rsidRPr="00E57EF9" w:rsidSect="00293CD3">
      <w:headerReference w:type="default" r:id="rId14"/>
      <w:footerReference w:type="default" r:id="rId15"/>
      <w:pgSz w:w="11906" w:h="16838"/>
      <w:pgMar w:top="1418" w:right="170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CBAE" w14:textId="77777777" w:rsidR="00E67BE2" w:rsidRDefault="00E67BE2" w:rsidP="004F733C">
      <w:r>
        <w:separator/>
      </w:r>
    </w:p>
  </w:endnote>
  <w:endnote w:type="continuationSeparator" w:id="0">
    <w:p w14:paraId="3FAB7A55" w14:textId="77777777" w:rsidR="00E67BE2" w:rsidRDefault="00E67BE2" w:rsidP="004F7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BDAA" w14:textId="5504A436" w:rsidR="00103F9F" w:rsidRPr="00B7607E" w:rsidRDefault="00103F9F" w:rsidP="00CE3D68">
    <w:pPr>
      <w:pStyle w:val="Footer"/>
      <w:rPr>
        <w:sz w:val="40"/>
        <w:szCs w:val="40"/>
      </w:rPr>
    </w:pPr>
  </w:p>
  <w:p w14:paraId="272E302A" w14:textId="51F72273" w:rsidR="00103F9F" w:rsidRPr="00CE3D68" w:rsidRDefault="00103F9F" w:rsidP="00971E45">
    <w:pPr>
      <w:pStyle w:val="Footer"/>
      <w:spacing w:before="0"/>
    </w:pPr>
    <w:r>
      <w:t xml:space="preserve">PÖTTINGER </w:t>
    </w:r>
    <w:proofErr w:type="spellStart"/>
    <w:r>
      <w:t>Landtechnik</w:t>
    </w:r>
    <w:proofErr w:type="spellEnd"/>
    <w:r>
      <w:t xml:space="preserve"> </w:t>
    </w:r>
    <w:proofErr w:type="spellStart"/>
    <w:r>
      <w:t>GmbH</w:t>
    </w:r>
    <w:proofErr w:type="spellEnd"/>
    <w:r>
      <w:t xml:space="preserve"> – Communication d'entreprise</w:t>
    </w:r>
  </w:p>
  <w:p w14:paraId="31FA84B0" w14:textId="2F26303D" w:rsidR="00103F9F" w:rsidRPr="00CE3D68" w:rsidRDefault="00103F9F" w:rsidP="00971E45">
    <w:pPr>
      <w:pStyle w:val="Footer"/>
      <w:spacing w:before="0"/>
    </w:pPr>
    <w:r>
      <w:t xml:space="preserve">Silja Kempinger, </w:t>
    </w:r>
    <w:proofErr w:type="spellStart"/>
    <w:r>
      <w:t>Industriegelände</w:t>
    </w:r>
    <w:proofErr w:type="spellEnd"/>
    <w:r>
      <w:t xml:space="preserve"> 1, 4710 </w:t>
    </w:r>
    <w:proofErr w:type="spellStart"/>
    <w:r>
      <w:t>Grieskirchen</w:t>
    </w:r>
    <w:proofErr w:type="spellEnd"/>
    <w:r>
      <w:t xml:space="preserve"> (Autriche)</w:t>
    </w:r>
  </w:p>
  <w:p w14:paraId="588B78DC" w14:textId="1CB07941" w:rsidR="00103F9F" w:rsidRPr="00CE3D68" w:rsidRDefault="00103F9F" w:rsidP="00971E45">
    <w:pPr>
      <w:pStyle w:val="Footer"/>
      <w:spacing w:before="0"/>
    </w:pPr>
    <w:r>
      <w:t xml:space="preserve">Tél. +43 7248 600-2415, silja.kempinger@poettinger.at, </w:t>
    </w:r>
    <w:hyperlink r:id="rId1" w:history="1">
      <w:r>
        <w:t>www.poettinger.at</w:t>
      </w:r>
    </w:hyperlink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F22D6" w14:textId="77777777" w:rsidR="00E67BE2" w:rsidRDefault="00E67BE2" w:rsidP="004F733C">
      <w:r>
        <w:separator/>
      </w:r>
    </w:p>
  </w:footnote>
  <w:footnote w:type="continuationSeparator" w:id="0">
    <w:p w14:paraId="375EAF0B" w14:textId="77777777" w:rsidR="00E67BE2" w:rsidRDefault="00E67BE2" w:rsidP="004F7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5C54" w14:textId="0950A9B9" w:rsidR="00103F9F" w:rsidRPr="00E9294C" w:rsidRDefault="00103F9F" w:rsidP="004BAFBF">
    <w:pPr>
      <w:pStyle w:val="Header"/>
      <w:rPr>
        <w:b/>
        <w:bCs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6B4EF551" wp14:editId="2134AA72">
          <wp:simplePos x="0" y="0"/>
          <wp:positionH relativeFrom="margin">
            <wp:align>right</wp:align>
          </wp:positionH>
          <wp:positionV relativeFrom="paragraph">
            <wp:posOffset>45720</wp:posOffset>
          </wp:positionV>
          <wp:extent cx="2186449" cy="228600"/>
          <wp:effectExtent l="0" t="0" r="4445" b="0"/>
          <wp:wrapNone/>
          <wp:docPr id="1639489521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449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="004BAFBF" w:rsidRPr="004BAFBF">
      <w:rPr>
        <w:b/>
        <w:bCs/>
      </w:rPr>
      <w:t>Persbericht</w:t>
    </w:r>
    <w:proofErr w:type="spellEnd"/>
    <w:r w:rsidR="004BAFBF" w:rsidRPr="004BAFBF">
      <w:rPr>
        <w:b/>
        <w:bCs/>
      </w:rPr>
      <w:t xml:space="preserve">  Juli 2026</w:t>
    </w:r>
    <w:r w:rsidR="008C2E69" w:rsidRPr="008C2E69">
      <w:rPr>
        <w:b/>
      </w:rPr>
      <w:t xml:space="preserve">  Juli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F9F"/>
    <w:rsid w:val="00000478"/>
    <w:rsid w:val="0001434E"/>
    <w:rsid w:val="0001560F"/>
    <w:rsid w:val="000169C7"/>
    <w:rsid w:val="000304E6"/>
    <w:rsid w:val="000331F5"/>
    <w:rsid w:val="00034F54"/>
    <w:rsid w:val="00036E20"/>
    <w:rsid w:val="00044537"/>
    <w:rsid w:val="000710C2"/>
    <w:rsid w:val="000846E8"/>
    <w:rsid w:val="00085B8D"/>
    <w:rsid w:val="00085BB5"/>
    <w:rsid w:val="00090E19"/>
    <w:rsid w:val="00097A94"/>
    <w:rsid w:val="000A6F6B"/>
    <w:rsid w:val="000B5FDB"/>
    <w:rsid w:val="001001C4"/>
    <w:rsid w:val="00103F9F"/>
    <w:rsid w:val="00112E23"/>
    <w:rsid w:val="001253D6"/>
    <w:rsid w:val="00162C49"/>
    <w:rsid w:val="00165ABB"/>
    <w:rsid w:val="001729A4"/>
    <w:rsid w:val="00177688"/>
    <w:rsid w:val="00191CAC"/>
    <w:rsid w:val="001942A7"/>
    <w:rsid w:val="00196E15"/>
    <w:rsid w:val="001A070A"/>
    <w:rsid w:val="001A705C"/>
    <w:rsid w:val="001B069C"/>
    <w:rsid w:val="001C29E5"/>
    <w:rsid w:val="001C3ADC"/>
    <w:rsid w:val="001D1335"/>
    <w:rsid w:val="001D77DF"/>
    <w:rsid w:val="001E5BBD"/>
    <w:rsid w:val="001F6CC3"/>
    <w:rsid w:val="00200AE2"/>
    <w:rsid w:val="00202577"/>
    <w:rsid w:val="00206A5B"/>
    <w:rsid w:val="0022126B"/>
    <w:rsid w:val="00222B0F"/>
    <w:rsid w:val="00225B2C"/>
    <w:rsid w:val="00231247"/>
    <w:rsid w:val="00231CFA"/>
    <w:rsid w:val="00233FAD"/>
    <w:rsid w:val="00246440"/>
    <w:rsid w:val="00246D15"/>
    <w:rsid w:val="002532B3"/>
    <w:rsid w:val="00262944"/>
    <w:rsid w:val="0026526B"/>
    <w:rsid w:val="00274BB7"/>
    <w:rsid w:val="00285766"/>
    <w:rsid w:val="00290141"/>
    <w:rsid w:val="00293CD3"/>
    <w:rsid w:val="002B227D"/>
    <w:rsid w:val="002C392D"/>
    <w:rsid w:val="002C5F71"/>
    <w:rsid w:val="002E4254"/>
    <w:rsid w:val="002F2B6E"/>
    <w:rsid w:val="002F46FF"/>
    <w:rsid w:val="002F7773"/>
    <w:rsid w:val="0031365E"/>
    <w:rsid w:val="003157BA"/>
    <w:rsid w:val="00316D94"/>
    <w:rsid w:val="00322B70"/>
    <w:rsid w:val="003339B9"/>
    <w:rsid w:val="003354F7"/>
    <w:rsid w:val="00337DD4"/>
    <w:rsid w:val="00341EC1"/>
    <w:rsid w:val="00342D71"/>
    <w:rsid w:val="003442D6"/>
    <w:rsid w:val="00362A47"/>
    <w:rsid w:val="00371FCA"/>
    <w:rsid w:val="00376577"/>
    <w:rsid w:val="00386CF9"/>
    <w:rsid w:val="00386DDD"/>
    <w:rsid w:val="0039111F"/>
    <w:rsid w:val="0039326A"/>
    <w:rsid w:val="003954EA"/>
    <w:rsid w:val="00395B45"/>
    <w:rsid w:val="00396256"/>
    <w:rsid w:val="003A10BC"/>
    <w:rsid w:val="003A36D1"/>
    <w:rsid w:val="003B743E"/>
    <w:rsid w:val="003B7918"/>
    <w:rsid w:val="003C5A4D"/>
    <w:rsid w:val="003D3CEA"/>
    <w:rsid w:val="003E426B"/>
    <w:rsid w:val="003E66E8"/>
    <w:rsid w:val="003E6E3B"/>
    <w:rsid w:val="003F416C"/>
    <w:rsid w:val="003F553B"/>
    <w:rsid w:val="004022D6"/>
    <w:rsid w:val="00426E47"/>
    <w:rsid w:val="00427468"/>
    <w:rsid w:val="0044036E"/>
    <w:rsid w:val="004409FA"/>
    <w:rsid w:val="00441249"/>
    <w:rsid w:val="00442572"/>
    <w:rsid w:val="00442FC1"/>
    <w:rsid w:val="004445D7"/>
    <w:rsid w:val="004513B8"/>
    <w:rsid w:val="0046002E"/>
    <w:rsid w:val="00461CF1"/>
    <w:rsid w:val="00464833"/>
    <w:rsid w:val="0048104A"/>
    <w:rsid w:val="00482725"/>
    <w:rsid w:val="00482D5C"/>
    <w:rsid w:val="00484888"/>
    <w:rsid w:val="00490346"/>
    <w:rsid w:val="004949DE"/>
    <w:rsid w:val="004A4175"/>
    <w:rsid w:val="004A589F"/>
    <w:rsid w:val="004B2823"/>
    <w:rsid w:val="004B7B4B"/>
    <w:rsid w:val="004BAFBF"/>
    <w:rsid w:val="004C1980"/>
    <w:rsid w:val="004D0FC1"/>
    <w:rsid w:val="004D6A40"/>
    <w:rsid w:val="004E17D4"/>
    <w:rsid w:val="004F0004"/>
    <w:rsid w:val="004F733C"/>
    <w:rsid w:val="005003FE"/>
    <w:rsid w:val="00504797"/>
    <w:rsid w:val="00506BFB"/>
    <w:rsid w:val="0051083E"/>
    <w:rsid w:val="005114AA"/>
    <w:rsid w:val="00520CC0"/>
    <w:rsid w:val="0052199D"/>
    <w:rsid w:val="0052429C"/>
    <w:rsid w:val="005353BB"/>
    <w:rsid w:val="005410AA"/>
    <w:rsid w:val="005410D5"/>
    <w:rsid w:val="005548B6"/>
    <w:rsid w:val="00566C70"/>
    <w:rsid w:val="00570912"/>
    <w:rsid w:val="0058081E"/>
    <w:rsid w:val="00584DF5"/>
    <w:rsid w:val="0059219C"/>
    <w:rsid w:val="005E7C8B"/>
    <w:rsid w:val="005E7E28"/>
    <w:rsid w:val="005F3EC0"/>
    <w:rsid w:val="005F4494"/>
    <w:rsid w:val="005F45E6"/>
    <w:rsid w:val="00600223"/>
    <w:rsid w:val="0060311F"/>
    <w:rsid w:val="00604DEF"/>
    <w:rsid w:val="00611A98"/>
    <w:rsid w:val="00612CE8"/>
    <w:rsid w:val="00613E0C"/>
    <w:rsid w:val="00637166"/>
    <w:rsid w:val="0064141C"/>
    <w:rsid w:val="00647506"/>
    <w:rsid w:val="00651353"/>
    <w:rsid w:val="00654C99"/>
    <w:rsid w:val="0065672D"/>
    <w:rsid w:val="00660BA5"/>
    <w:rsid w:val="0067194B"/>
    <w:rsid w:val="00676DF6"/>
    <w:rsid w:val="0068138A"/>
    <w:rsid w:val="006A5590"/>
    <w:rsid w:val="006B66A8"/>
    <w:rsid w:val="006B74FA"/>
    <w:rsid w:val="006C08D7"/>
    <w:rsid w:val="006C7BAD"/>
    <w:rsid w:val="006D5ED8"/>
    <w:rsid w:val="006E328E"/>
    <w:rsid w:val="006E71C1"/>
    <w:rsid w:val="006F4127"/>
    <w:rsid w:val="006F5926"/>
    <w:rsid w:val="0070663B"/>
    <w:rsid w:val="007138CF"/>
    <w:rsid w:val="00716912"/>
    <w:rsid w:val="0072239D"/>
    <w:rsid w:val="0073313B"/>
    <w:rsid w:val="00735353"/>
    <w:rsid w:val="00741F27"/>
    <w:rsid w:val="007476A8"/>
    <w:rsid w:val="00750227"/>
    <w:rsid w:val="00763227"/>
    <w:rsid w:val="007657E8"/>
    <w:rsid w:val="00766158"/>
    <w:rsid w:val="0077504A"/>
    <w:rsid w:val="00781D88"/>
    <w:rsid w:val="00790366"/>
    <w:rsid w:val="007A2D1F"/>
    <w:rsid w:val="007B4236"/>
    <w:rsid w:val="007C40F1"/>
    <w:rsid w:val="007C636E"/>
    <w:rsid w:val="007D0525"/>
    <w:rsid w:val="007E24AB"/>
    <w:rsid w:val="007E77EC"/>
    <w:rsid w:val="007F1C7C"/>
    <w:rsid w:val="007F35DE"/>
    <w:rsid w:val="007F3D51"/>
    <w:rsid w:val="007F6ABA"/>
    <w:rsid w:val="00802184"/>
    <w:rsid w:val="00802E4E"/>
    <w:rsid w:val="0080513A"/>
    <w:rsid w:val="00814EB8"/>
    <w:rsid w:val="0082397A"/>
    <w:rsid w:val="00841319"/>
    <w:rsid w:val="008433A3"/>
    <w:rsid w:val="008536F7"/>
    <w:rsid w:val="00862B24"/>
    <w:rsid w:val="008665C5"/>
    <w:rsid w:val="00873324"/>
    <w:rsid w:val="00876179"/>
    <w:rsid w:val="008779C1"/>
    <w:rsid w:val="00880DD8"/>
    <w:rsid w:val="00884C43"/>
    <w:rsid w:val="00887412"/>
    <w:rsid w:val="00891A37"/>
    <w:rsid w:val="008A76E0"/>
    <w:rsid w:val="008A7D61"/>
    <w:rsid w:val="008B0E3F"/>
    <w:rsid w:val="008B184C"/>
    <w:rsid w:val="008C04EC"/>
    <w:rsid w:val="008C2E69"/>
    <w:rsid w:val="008E034D"/>
    <w:rsid w:val="008E4A74"/>
    <w:rsid w:val="008F0CB5"/>
    <w:rsid w:val="008F5352"/>
    <w:rsid w:val="00906637"/>
    <w:rsid w:val="00925777"/>
    <w:rsid w:val="009371CA"/>
    <w:rsid w:val="009438CB"/>
    <w:rsid w:val="00946276"/>
    <w:rsid w:val="009502A8"/>
    <w:rsid w:val="00955B13"/>
    <w:rsid w:val="00961683"/>
    <w:rsid w:val="009676F9"/>
    <w:rsid w:val="00971E45"/>
    <w:rsid w:val="009760C1"/>
    <w:rsid w:val="00982498"/>
    <w:rsid w:val="00983B41"/>
    <w:rsid w:val="00987805"/>
    <w:rsid w:val="009942FB"/>
    <w:rsid w:val="009A0055"/>
    <w:rsid w:val="009A6CF6"/>
    <w:rsid w:val="009B2F77"/>
    <w:rsid w:val="009B3858"/>
    <w:rsid w:val="009B64A7"/>
    <w:rsid w:val="009C3314"/>
    <w:rsid w:val="009C7926"/>
    <w:rsid w:val="009D0EBE"/>
    <w:rsid w:val="009E210F"/>
    <w:rsid w:val="009E4064"/>
    <w:rsid w:val="009E72D3"/>
    <w:rsid w:val="009F7EEE"/>
    <w:rsid w:val="00A1130A"/>
    <w:rsid w:val="00A22628"/>
    <w:rsid w:val="00A327AC"/>
    <w:rsid w:val="00A369EB"/>
    <w:rsid w:val="00A47DC3"/>
    <w:rsid w:val="00A505B1"/>
    <w:rsid w:val="00A61ECF"/>
    <w:rsid w:val="00A832E6"/>
    <w:rsid w:val="00A83540"/>
    <w:rsid w:val="00A86F45"/>
    <w:rsid w:val="00AB35A8"/>
    <w:rsid w:val="00AB6134"/>
    <w:rsid w:val="00AB7B74"/>
    <w:rsid w:val="00AD28A8"/>
    <w:rsid w:val="00AE2077"/>
    <w:rsid w:val="00AE55E0"/>
    <w:rsid w:val="00AF1A41"/>
    <w:rsid w:val="00AF5741"/>
    <w:rsid w:val="00B02C67"/>
    <w:rsid w:val="00B23E54"/>
    <w:rsid w:val="00B247A9"/>
    <w:rsid w:val="00B2628F"/>
    <w:rsid w:val="00B277B5"/>
    <w:rsid w:val="00B3013B"/>
    <w:rsid w:val="00B34373"/>
    <w:rsid w:val="00B50DFA"/>
    <w:rsid w:val="00B576BD"/>
    <w:rsid w:val="00B61804"/>
    <w:rsid w:val="00B61C82"/>
    <w:rsid w:val="00B63889"/>
    <w:rsid w:val="00B655A8"/>
    <w:rsid w:val="00B72946"/>
    <w:rsid w:val="00B7607E"/>
    <w:rsid w:val="00B7735F"/>
    <w:rsid w:val="00B77EFB"/>
    <w:rsid w:val="00B90432"/>
    <w:rsid w:val="00B90C22"/>
    <w:rsid w:val="00B91A14"/>
    <w:rsid w:val="00B93A73"/>
    <w:rsid w:val="00BA0FA2"/>
    <w:rsid w:val="00BA2C97"/>
    <w:rsid w:val="00BA4BF0"/>
    <w:rsid w:val="00BB0CB1"/>
    <w:rsid w:val="00BB169D"/>
    <w:rsid w:val="00BC49BC"/>
    <w:rsid w:val="00BC4D1E"/>
    <w:rsid w:val="00BC75BE"/>
    <w:rsid w:val="00BD3650"/>
    <w:rsid w:val="00BD4456"/>
    <w:rsid w:val="00BD4DCF"/>
    <w:rsid w:val="00BF4717"/>
    <w:rsid w:val="00C028D0"/>
    <w:rsid w:val="00C10C83"/>
    <w:rsid w:val="00C122AC"/>
    <w:rsid w:val="00C1295F"/>
    <w:rsid w:val="00C13339"/>
    <w:rsid w:val="00C15A23"/>
    <w:rsid w:val="00C17C42"/>
    <w:rsid w:val="00C21184"/>
    <w:rsid w:val="00C22E2A"/>
    <w:rsid w:val="00C32A56"/>
    <w:rsid w:val="00C32B2C"/>
    <w:rsid w:val="00C359C0"/>
    <w:rsid w:val="00C50D95"/>
    <w:rsid w:val="00C52C5B"/>
    <w:rsid w:val="00C54D39"/>
    <w:rsid w:val="00C54EFF"/>
    <w:rsid w:val="00C62C98"/>
    <w:rsid w:val="00C64043"/>
    <w:rsid w:val="00C660C4"/>
    <w:rsid w:val="00C77DB8"/>
    <w:rsid w:val="00C85E20"/>
    <w:rsid w:val="00C86C03"/>
    <w:rsid w:val="00C876C3"/>
    <w:rsid w:val="00C92046"/>
    <w:rsid w:val="00C9609C"/>
    <w:rsid w:val="00C96E91"/>
    <w:rsid w:val="00CA2531"/>
    <w:rsid w:val="00CA626B"/>
    <w:rsid w:val="00CB029A"/>
    <w:rsid w:val="00CC201C"/>
    <w:rsid w:val="00CC2F16"/>
    <w:rsid w:val="00CC405F"/>
    <w:rsid w:val="00CC6A9A"/>
    <w:rsid w:val="00CE0ED7"/>
    <w:rsid w:val="00CE1751"/>
    <w:rsid w:val="00CE3D68"/>
    <w:rsid w:val="00CE645C"/>
    <w:rsid w:val="00CE6F52"/>
    <w:rsid w:val="00CF2EFC"/>
    <w:rsid w:val="00CF4ACA"/>
    <w:rsid w:val="00D06D4E"/>
    <w:rsid w:val="00D07A1C"/>
    <w:rsid w:val="00D134C5"/>
    <w:rsid w:val="00D16898"/>
    <w:rsid w:val="00D21012"/>
    <w:rsid w:val="00D27484"/>
    <w:rsid w:val="00D50395"/>
    <w:rsid w:val="00D72EFE"/>
    <w:rsid w:val="00D74CFA"/>
    <w:rsid w:val="00D77475"/>
    <w:rsid w:val="00D91389"/>
    <w:rsid w:val="00D9516F"/>
    <w:rsid w:val="00DA1237"/>
    <w:rsid w:val="00DA392A"/>
    <w:rsid w:val="00DA771C"/>
    <w:rsid w:val="00DB02BA"/>
    <w:rsid w:val="00DB169A"/>
    <w:rsid w:val="00DB642A"/>
    <w:rsid w:val="00DD1C2E"/>
    <w:rsid w:val="00DD61ED"/>
    <w:rsid w:val="00DD6A8E"/>
    <w:rsid w:val="00DE441C"/>
    <w:rsid w:val="00DE47C2"/>
    <w:rsid w:val="00DE71BB"/>
    <w:rsid w:val="00DF114C"/>
    <w:rsid w:val="00DF73CA"/>
    <w:rsid w:val="00E066E4"/>
    <w:rsid w:val="00E16A9E"/>
    <w:rsid w:val="00E17A1A"/>
    <w:rsid w:val="00E3208C"/>
    <w:rsid w:val="00E54E47"/>
    <w:rsid w:val="00E562EC"/>
    <w:rsid w:val="00E56FA8"/>
    <w:rsid w:val="00E57EF9"/>
    <w:rsid w:val="00E67364"/>
    <w:rsid w:val="00E67BE2"/>
    <w:rsid w:val="00E67D80"/>
    <w:rsid w:val="00E710EA"/>
    <w:rsid w:val="00E7125E"/>
    <w:rsid w:val="00E74BAD"/>
    <w:rsid w:val="00E77FE5"/>
    <w:rsid w:val="00E813A9"/>
    <w:rsid w:val="00E86D8C"/>
    <w:rsid w:val="00E86FF3"/>
    <w:rsid w:val="00E87884"/>
    <w:rsid w:val="00E9294C"/>
    <w:rsid w:val="00E96F1C"/>
    <w:rsid w:val="00E97D6F"/>
    <w:rsid w:val="00EA4114"/>
    <w:rsid w:val="00EB2085"/>
    <w:rsid w:val="00EB40DC"/>
    <w:rsid w:val="00EB6698"/>
    <w:rsid w:val="00EB74A5"/>
    <w:rsid w:val="00EC4CB6"/>
    <w:rsid w:val="00ED0E8A"/>
    <w:rsid w:val="00EE2095"/>
    <w:rsid w:val="00EE5575"/>
    <w:rsid w:val="00EF5CCC"/>
    <w:rsid w:val="00F033DB"/>
    <w:rsid w:val="00F056E4"/>
    <w:rsid w:val="00F1093C"/>
    <w:rsid w:val="00F16E5E"/>
    <w:rsid w:val="00F33B44"/>
    <w:rsid w:val="00F36B16"/>
    <w:rsid w:val="00F47B56"/>
    <w:rsid w:val="00F55AD4"/>
    <w:rsid w:val="00F61416"/>
    <w:rsid w:val="00F70E5C"/>
    <w:rsid w:val="00F72B0A"/>
    <w:rsid w:val="00F9331D"/>
    <w:rsid w:val="00F95AE6"/>
    <w:rsid w:val="00F96D9A"/>
    <w:rsid w:val="00FA03C5"/>
    <w:rsid w:val="00FA0FE6"/>
    <w:rsid w:val="00FA205A"/>
    <w:rsid w:val="00FB65B6"/>
    <w:rsid w:val="00FC2299"/>
    <w:rsid w:val="00FD1D72"/>
    <w:rsid w:val="00FD25A0"/>
    <w:rsid w:val="00FD3322"/>
    <w:rsid w:val="00FE4592"/>
    <w:rsid w:val="00FE76DE"/>
    <w:rsid w:val="00FE7D1C"/>
    <w:rsid w:val="00FF2339"/>
    <w:rsid w:val="00FF27CB"/>
    <w:rsid w:val="00FF6DF1"/>
    <w:rsid w:val="02527F5E"/>
    <w:rsid w:val="03F9231C"/>
    <w:rsid w:val="056A5F74"/>
    <w:rsid w:val="05E90BF8"/>
    <w:rsid w:val="08484258"/>
    <w:rsid w:val="088D3BA1"/>
    <w:rsid w:val="09A54657"/>
    <w:rsid w:val="0A365EB7"/>
    <w:rsid w:val="0A9F3275"/>
    <w:rsid w:val="0A9F477F"/>
    <w:rsid w:val="0DBFA06C"/>
    <w:rsid w:val="0E984F62"/>
    <w:rsid w:val="0F6608A7"/>
    <w:rsid w:val="0FD79FAD"/>
    <w:rsid w:val="11566606"/>
    <w:rsid w:val="11704E27"/>
    <w:rsid w:val="1793FFD0"/>
    <w:rsid w:val="18D2F7E3"/>
    <w:rsid w:val="18D5EB1F"/>
    <w:rsid w:val="18EBC2DF"/>
    <w:rsid w:val="193BC8F6"/>
    <w:rsid w:val="19CF7C54"/>
    <w:rsid w:val="1C756AB9"/>
    <w:rsid w:val="1D03CB7C"/>
    <w:rsid w:val="1F2EBACA"/>
    <w:rsid w:val="1F6C9780"/>
    <w:rsid w:val="1FF45210"/>
    <w:rsid w:val="20450BA8"/>
    <w:rsid w:val="205D2E6E"/>
    <w:rsid w:val="22906010"/>
    <w:rsid w:val="27515883"/>
    <w:rsid w:val="2892C45B"/>
    <w:rsid w:val="2DAC17C7"/>
    <w:rsid w:val="2DB2C5F2"/>
    <w:rsid w:val="2DBB87F6"/>
    <w:rsid w:val="2E6CA598"/>
    <w:rsid w:val="2F4A4E28"/>
    <w:rsid w:val="31E5F621"/>
    <w:rsid w:val="32A034FE"/>
    <w:rsid w:val="34070F29"/>
    <w:rsid w:val="34106C78"/>
    <w:rsid w:val="35593EEE"/>
    <w:rsid w:val="35A4ABC7"/>
    <w:rsid w:val="35AA7932"/>
    <w:rsid w:val="36587CBA"/>
    <w:rsid w:val="37FDBB8D"/>
    <w:rsid w:val="390F9C4A"/>
    <w:rsid w:val="39887B73"/>
    <w:rsid w:val="3EF96973"/>
    <w:rsid w:val="4038B59C"/>
    <w:rsid w:val="40D1AEDD"/>
    <w:rsid w:val="43B9ADA3"/>
    <w:rsid w:val="4468B245"/>
    <w:rsid w:val="44F61FD2"/>
    <w:rsid w:val="451589DA"/>
    <w:rsid w:val="45FAC2DA"/>
    <w:rsid w:val="46F77FE5"/>
    <w:rsid w:val="479C385E"/>
    <w:rsid w:val="47E6BBD4"/>
    <w:rsid w:val="4868FC82"/>
    <w:rsid w:val="49730186"/>
    <w:rsid w:val="49ADBEE1"/>
    <w:rsid w:val="4B126EA8"/>
    <w:rsid w:val="4D6D2C50"/>
    <w:rsid w:val="4DC4063D"/>
    <w:rsid w:val="4ED2C7E4"/>
    <w:rsid w:val="4FA4A52A"/>
    <w:rsid w:val="4FD3F985"/>
    <w:rsid w:val="518B2372"/>
    <w:rsid w:val="525A1B6F"/>
    <w:rsid w:val="5783476A"/>
    <w:rsid w:val="581A8542"/>
    <w:rsid w:val="58A84128"/>
    <w:rsid w:val="5E241FC4"/>
    <w:rsid w:val="5EFDB6D3"/>
    <w:rsid w:val="60992357"/>
    <w:rsid w:val="61DC21D1"/>
    <w:rsid w:val="62FF9FB5"/>
    <w:rsid w:val="64655C5E"/>
    <w:rsid w:val="65A0E63C"/>
    <w:rsid w:val="66DE9246"/>
    <w:rsid w:val="66FCF523"/>
    <w:rsid w:val="6723298D"/>
    <w:rsid w:val="699FC411"/>
    <w:rsid w:val="6C5DE6B4"/>
    <w:rsid w:val="6D64ABE1"/>
    <w:rsid w:val="6DF96DB6"/>
    <w:rsid w:val="6E179B82"/>
    <w:rsid w:val="6E56BF97"/>
    <w:rsid w:val="6F6191EE"/>
    <w:rsid w:val="743DDD2C"/>
    <w:rsid w:val="767E43E4"/>
    <w:rsid w:val="79BE56C2"/>
    <w:rsid w:val="79DE5318"/>
    <w:rsid w:val="7A9687DE"/>
    <w:rsid w:val="7AD6C558"/>
    <w:rsid w:val="7DCDCF9F"/>
    <w:rsid w:val="7EDE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B6652"/>
  <w15:chartTrackingRefBased/>
  <w15:docId w15:val="{AFBDDC1D-8F96-4761-A413-957FCF86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416"/>
    <w:pPr>
      <w:spacing w:before="120" w:after="60" w:line="360" w:lineRule="auto"/>
      <w:jc w:val="both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C97"/>
    <w:pPr>
      <w:keepNext/>
      <w:keepLines/>
      <w:spacing w:after="120" w:line="240" w:lineRule="auto"/>
      <w:jc w:val="left"/>
      <w:outlineLvl w:val="0"/>
    </w:pPr>
    <w:rPr>
      <w:rFonts w:eastAsiaTheme="majorEastAsi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C97"/>
    <w:pPr>
      <w:autoSpaceDE w:val="0"/>
      <w:autoSpaceDN w:val="0"/>
      <w:adjustRightInd w:val="0"/>
      <w:spacing w:before="0" w:after="240" w:line="240" w:lineRule="auto"/>
      <w:jc w:val="left"/>
      <w:outlineLvl w:val="1"/>
    </w:pPr>
    <w:rPr>
      <w:rFonts w:eastAsia="Times New Roman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04A"/>
    <w:pPr>
      <w:keepNext/>
      <w:keepLines/>
      <w:spacing w:before="240" w:after="0"/>
      <w:jc w:val="left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03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F9F"/>
  </w:style>
  <w:style w:type="paragraph" w:styleId="Footer">
    <w:name w:val="footer"/>
    <w:basedOn w:val="Normal"/>
    <w:link w:val="FooterChar"/>
    <w:uiPriority w:val="99"/>
    <w:unhideWhenUsed/>
    <w:qFormat/>
    <w:rsid w:val="00FD1D72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1D72"/>
    <w:rPr>
      <w:rFonts w:ascii="Arial" w:hAnsi="Arial" w:cs="Arial"/>
      <w:sz w:val="20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BA2C97"/>
    <w:rPr>
      <w:rFonts w:ascii="Arial" w:eastAsiaTheme="majorEastAsia" w:hAnsi="Arial" w:cs="Arial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BA2C97"/>
    <w:rPr>
      <w:rFonts w:ascii="Arial" w:eastAsia="Times New Roman" w:hAnsi="Arial" w:cs="Arial"/>
      <w:sz w:val="32"/>
      <w:szCs w:val="32"/>
      <w:lang w:val="fr-FR"/>
      <w14:ligatures w14:val="none"/>
    </w:rPr>
  </w:style>
  <w:style w:type="table" w:styleId="TableGrid">
    <w:name w:val="Table Grid"/>
    <w:basedOn w:val="TableNormal"/>
    <w:rsid w:val="004F7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F733C"/>
    <w:rPr>
      <w:color w:val="0000FF"/>
      <w:u w:val="single"/>
    </w:rPr>
  </w:style>
  <w:style w:type="paragraph" w:styleId="NoSpacing">
    <w:name w:val="No Spacing"/>
    <w:aliases w:val="Bildunterschrift"/>
    <w:uiPriority w:val="1"/>
    <w:qFormat/>
    <w:rsid w:val="004F733C"/>
    <w:pPr>
      <w:spacing w:after="0" w:line="240" w:lineRule="auto"/>
      <w:jc w:val="center"/>
    </w:pPr>
    <w:rPr>
      <w:rFonts w:ascii="Arial" w:eastAsia="Times New Roman" w:hAnsi="Arial" w:cs="Arial"/>
      <w:lang w:eastAsia="de-DE"/>
      <w14:ligatures w14:val="none"/>
    </w:rPr>
  </w:style>
  <w:style w:type="paragraph" w:customStyle="1" w:styleId="Fuzeile">
    <w:name w:val="Fußz eile"/>
    <w:basedOn w:val="Normal"/>
    <w:link w:val="FuzeileZchn"/>
    <w:qFormat/>
    <w:rsid w:val="004F733C"/>
    <w:pPr>
      <w:spacing w:after="0" w:line="240" w:lineRule="auto"/>
      <w:contextualSpacing/>
    </w:pPr>
    <w:rPr>
      <w:sz w:val="22"/>
      <w:szCs w:val="22"/>
    </w:rPr>
  </w:style>
  <w:style w:type="character" w:customStyle="1" w:styleId="FuzeileZchn">
    <w:name w:val="Fußz eile Zchn"/>
    <w:basedOn w:val="DefaultParagraphFont"/>
    <w:link w:val="Fuzeile"/>
    <w:rsid w:val="004F733C"/>
    <w:rPr>
      <w:rFonts w:ascii="Arial" w:hAnsi="Arial" w:cs="Arial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77504A"/>
    <w:rPr>
      <w:rFonts w:ascii="Arial" w:eastAsiaTheme="majorEastAsia" w:hAnsi="Arial" w:cstheme="majorBidi"/>
      <w:b/>
      <w:sz w:val="24"/>
      <w:szCs w:val="24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 w:cs="Arial"/>
      <w:sz w:val="20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96E91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5C5"/>
    <w:rPr>
      <w:rFonts w:ascii="Arial" w:hAnsi="Arial" w:cs="Arial"/>
      <w:b/>
      <w:bCs/>
      <w:sz w:val="20"/>
      <w:szCs w:val="20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33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oettinger.at/nl_be/services/downloadcenter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poettinger.at/fr_fr/newsroom/pressebild/192125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ettinger.at/fr_fr/newsroom/pressebild/19213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/Users/charpie/Downloads/www.poetting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27CFFD6309A041AE0351BA0F5D12D5" ma:contentTypeVersion="16" ma:contentTypeDescription="Ein neues Dokument erstellen." ma:contentTypeScope="" ma:versionID="c1ed372503ed6c61d720922f91048377">
  <xsd:schema xmlns:xsd="http://www.w3.org/2001/XMLSchema" xmlns:xs="http://www.w3.org/2001/XMLSchema" xmlns:p="http://schemas.microsoft.com/office/2006/metadata/properties" xmlns:ns2="720689fe-bd32-45ca-97db-fdd223f1f994" xmlns:ns3="f10cf52f-88ea-42e9-b802-dd58d72c13da" targetNamespace="http://schemas.microsoft.com/office/2006/metadata/properties" ma:root="true" ma:fieldsID="4e52aaa5f5b4023ecc9a7d7557a5abc0" ns2:_="" ns3:_="">
    <xsd:import namespace="720689fe-bd32-45ca-97db-fdd223f1f994"/>
    <xsd:import namespace="f10cf52f-88ea-42e9-b802-dd58d72c1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689fe-bd32-45ca-97db-fdd223f1f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555d7f4-1072-45cb-a79f-befbd501b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f52f-88ea-42e9-b802-dd58d72c13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d79953-9f4c-48e2-8cb5-e1d0409fd4fd}" ma:internalName="TaxCatchAll" ma:showField="CatchAllData" ma:web="f10cf52f-88ea-42e9-b802-dd58d72c1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0cf52f-88ea-42e9-b802-dd58d72c13da" xsi:nil="true"/>
    <lcf76f155ced4ddcb4097134ff3c332f xmlns="720689fe-bd32-45ca-97db-fdd223f1f9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4162F7-72C3-4D7F-86EF-CE8D6F740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689fe-bd32-45ca-97db-fdd223f1f994"/>
    <ds:schemaRef ds:uri="f10cf52f-88ea-42e9-b802-dd58d72c1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290D6B-31F2-43AD-BEFC-B6C92A4CAE9E}">
  <ds:schemaRefs>
    <ds:schemaRef ds:uri="http://schemas.microsoft.com/office/2006/metadata/properties"/>
    <ds:schemaRef ds:uri="http://schemas.microsoft.com/office/infopath/2007/PartnerControls"/>
    <ds:schemaRef ds:uri="f10cf52f-88ea-42e9-b802-dd58d72c13da"/>
    <ds:schemaRef ds:uri="720689fe-bd32-45ca-97db-fdd223f1f994"/>
  </ds:schemaRefs>
</ds:datastoreItem>
</file>

<file path=customXml/itemProps3.xml><?xml version="1.0" encoding="utf-8"?>
<ds:datastoreItem xmlns:ds="http://schemas.openxmlformats.org/officeDocument/2006/customXml" ds:itemID="{329D89B2-6A0E-4627-AE06-D14AC22873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7d21e40-d280-44b6-bada-b113510b4e5d}" enabled="0" method="" siteId="{27d21e40-d280-44b6-bada-b113510b4e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Kempinger Silja</dc:creator>
  <cp:keywords/>
  <dc:description/>
  <cp:lastModifiedBy>Charlier Pierre-Edouard</cp:lastModifiedBy>
  <cp:revision>24</cp:revision>
  <dcterms:created xsi:type="dcterms:W3CDTF">2026-08-03T06:13:00Z</dcterms:created>
  <dcterms:modified xsi:type="dcterms:W3CDTF">2026-08-03T07:37:00Z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0x0101005127CFFD6309A041AE0351BA0F5D12D5</vt:lpwstr>
  </property>
</Properties>
</file>